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799D" w14:textId="77777777" w:rsidR="00903054" w:rsidRDefault="00903054" w:rsidP="00903054">
      <w:pPr>
        <w:pStyle w:val="Body"/>
      </w:pPr>
      <w:r>
        <w:rPr>
          <w:noProof/>
          <w:lang w:val="en-US" w:eastAsia="en-US"/>
        </w:rPr>
        <w:drawing>
          <wp:inline distT="0" distB="0" distL="0" distR="0" wp14:anchorId="11E5CDA1" wp14:editId="380E453F">
            <wp:extent cx="4454183" cy="1167328"/>
            <wp:effectExtent l="0" t="0" r="0" b="0"/>
            <wp:docPr id="1073741825" name="officeArt object" descr="Macintosh HD:Users:Christopher:Desktop:PHIIA Logo2 CMYK bor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Christopher:Desktop:PHIIA Logo2 CMYK border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183" cy="1167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E031FF" w14:textId="77777777" w:rsidR="005276CD" w:rsidRDefault="005276CD" w:rsidP="00903054">
      <w:pPr>
        <w:pStyle w:val="Body"/>
      </w:pPr>
    </w:p>
    <w:p w14:paraId="6027B53C" w14:textId="137F19DA" w:rsidR="00E002FD" w:rsidRDefault="00E002FD" w:rsidP="00903054">
      <w:pPr>
        <w:pStyle w:val="Body"/>
        <w:rPr>
          <w:rFonts w:ascii="Calibri" w:hAnsi="Calibri"/>
          <w:bCs/>
          <w:sz w:val="28"/>
          <w:szCs w:val="28"/>
          <w:lang w:val="en-US"/>
        </w:rPr>
      </w:pPr>
      <w:r w:rsidRPr="00E002FD">
        <w:rPr>
          <w:rFonts w:ascii="Calibri" w:hAnsi="Calibri"/>
          <w:b/>
          <w:bCs/>
          <w:sz w:val="28"/>
          <w:szCs w:val="28"/>
          <w:lang w:val="en-US"/>
        </w:rPr>
        <w:t xml:space="preserve">Health Fund </w:t>
      </w:r>
      <w:proofErr w:type="spellStart"/>
      <w:r w:rsidRPr="00E002FD">
        <w:rPr>
          <w:rFonts w:ascii="Calibri" w:hAnsi="Calibri"/>
          <w:b/>
          <w:bCs/>
          <w:sz w:val="28"/>
          <w:szCs w:val="28"/>
          <w:lang w:val="en-US"/>
        </w:rPr>
        <w:t>Bupa</w:t>
      </w:r>
      <w:proofErr w:type="spellEnd"/>
      <w:r w:rsidRPr="00E002FD">
        <w:rPr>
          <w:rFonts w:ascii="Calibri" w:hAnsi="Calibri"/>
          <w:b/>
          <w:bCs/>
          <w:sz w:val="28"/>
          <w:szCs w:val="28"/>
          <w:lang w:val="en-US"/>
        </w:rPr>
        <w:t xml:space="preserve"> Should Put Up Or Shut U</w:t>
      </w:r>
      <w:r w:rsidR="005276CD">
        <w:rPr>
          <w:rFonts w:ascii="Calibri" w:hAnsi="Calibri"/>
          <w:b/>
          <w:bCs/>
          <w:sz w:val="28"/>
          <w:szCs w:val="28"/>
          <w:lang w:val="en-US"/>
        </w:rPr>
        <w:t xml:space="preserve">p On Claims Comparators’ Costs </w:t>
      </w:r>
      <w:r w:rsidRPr="00E002FD">
        <w:rPr>
          <w:rFonts w:ascii="Calibri" w:hAnsi="Calibri"/>
          <w:b/>
          <w:bCs/>
          <w:sz w:val="28"/>
          <w:szCs w:val="28"/>
          <w:lang w:val="en-US"/>
        </w:rPr>
        <w:t>Push Up Premiums</w:t>
      </w:r>
    </w:p>
    <w:p w14:paraId="6E60B9C0" w14:textId="77777777" w:rsidR="00E002FD" w:rsidRDefault="00E002FD" w:rsidP="00903054">
      <w:pPr>
        <w:pStyle w:val="Body"/>
        <w:rPr>
          <w:rFonts w:ascii="Calibri" w:hAnsi="Calibri"/>
          <w:bCs/>
          <w:sz w:val="28"/>
          <w:szCs w:val="28"/>
          <w:lang w:val="en-US"/>
        </w:rPr>
      </w:pPr>
    </w:p>
    <w:p w14:paraId="0FC2FDBA" w14:textId="7EEADD66" w:rsidR="00903054" w:rsidRDefault="00E002FD" w:rsidP="00903054">
      <w:pPr>
        <w:pStyle w:val="Body"/>
        <w:rPr>
          <w:rFonts w:ascii="Calibri" w:hAnsi="Calibri"/>
          <w:bCs/>
          <w:sz w:val="28"/>
          <w:szCs w:val="28"/>
          <w:lang w:val="en-US"/>
        </w:rPr>
      </w:pPr>
      <w:r>
        <w:rPr>
          <w:rFonts w:ascii="Calibri" w:hAnsi="Calibri"/>
          <w:bCs/>
          <w:sz w:val="28"/>
          <w:szCs w:val="28"/>
          <w:lang w:val="en-US"/>
        </w:rPr>
        <w:t>The industry body r</w:t>
      </w:r>
      <w:r w:rsidR="008D550A">
        <w:rPr>
          <w:rFonts w:ascii="Calibri" w:hAnsi="Calibri"/>
          <w:bCs/>
          <w:sz w:val="28"/>
          <w:szCs w:val="28"/>
          <w:lang w:val="en-US"/>
        </w:rPr>
        <w:t>epresenting comparison services for private health insurance</w:t>
      </w:r>
      <w:r>
        <w:rPr>
          <w:rFonts w:ascii="Calibri" w:hAnsi="Calibri"/>
          <w:bCs/>
          <w:sz w:val="28"/>
          <w:szCs w:val="28"/>
          <w:lang w:val="en-US"/>
        </w:rPr>
        <w:t xml:space="preserve"> has called on </w:t>
      </w:r>
      <w:r w:rsidR="008D550A">
        <w:rPr>
          <w:rFonts w:ascii="Calibri" w:hAnsi="Calibri"/>
          <w:bCs/>
          <w:sz w:val="28"/>
          <w:szCs w:val="28"/>
          <w:lang w:val="en-US"/>
        </w:rPr>
        <w:t xml:space="preserve">the leading fund </w:t>
      </w:r>
      <w:r>
        <w:rPr>
          <w:rFonts w:ascii="Calibri" w:hAnsi="Calibri"/>
          <w:bCs/>
          <w:sz w:val="28"/>
          <w:szCs w:val="28"/>
          <w:lang w:val="en-US"/>
        </w:rPr>
        <w:t>BUPA to p</w:t>
      </w:r>
      <w:r w:rsidR="008D550A">
        <w:rPr>
          <w:rFonts w:ascii="Calibri" w:hAnsi="Calibri"/>
          <w:bCs/>
          <w:sz w:val="28"/>
          <w:szCs w:val="28"/>
          <w:lang w:val="en-US"/>
        </w:rPr>
        <w:t xml:space="preserve">rovide </w:t>
      </w:r>
      <w:r w:rsidR="005276CD">
        <w:rPr>
          <w:rFonts w:ascii="Calibri" w:hAnsi="Calibri"/>
          <w:bCs/>
          <w:sz w:val="28"/>
          <w:szCs w:val="28"/>
          <w:lang w:val="en-US"/>
        </w:rPr>
        <w:t xml:space="preserve">hard </w:t>
      </w:r>
      <w:r w:rsidR="008D550A">
        <w:rPr>
          <w:rFonts w:ascii="Calibri" w:hAnsi="Calibri"/>
          <w:bCs/>
          <w:sz w:val="28"/>
          <w:szCs w:val="28"/>
          <w:lang w:val="en-US"/>
        </w:rPr>
        <w:t xml:space="preserve">evidence for its claims the cost of comparators </w:t>
      </w:r>
      <w:r>
        <w:rPr>
          <w:rFonts w:ascii="Calibri" w:hAnsi="Calibri"/>
          <w:bCs/>
          <w:sz w:val="28"/>
          <w:szCs w:val="28"/>
          <w:lang w:val="en-US"/>
        </w:rPr>
        <w:t>increase</w:t>
      </w:r>
      <w:r w:rsidR="008D550A">
        <w:rPr>
          <w:rFonts w:ascii="Calibri" w:hAnsi="Calibri"/>
          <w:bCs/>
          <w:sz w:val="28"/>
          <w:szCs w:val="28"/>
          <w:lang w:val="en-US"/>
        </w:rPr>
        <w:t>s</w:t>
      </w:r>
      <w:r>
        <w:rPr>
          <w:rFonts w:ascii="Calibri" w:hAnsi="Calibri"/>
          <w:bCs/>
          <w:sz w:val="28"/>
          <w:szCs w:val="28"/>
          <w:lang w:val="en-US"/>
        </w:rPr>
        <w:t xml:space="preserve"> premiums.</w:t>
      </w:r>
    </w:p>
    <w:p w14:paraId="468C8F87" w14:textId="77777777" w:rsidR="00E002FD" w:rsidRPr="005276CD" w:rsidRDefault="00E002FD" w:rsidP="00903054">
      <w:pPr>
        <w:pStyle w:val="Body"/>
        <w:rPr>
          <w:rFonts w:ascii="Calibri" w:hAnsi="Calibri"/>
          <w:bCs/>
          <w:sz w:val="28"/>
          <w:szCs w:val="28"/>
          <w:lang w:val="en-US"/>
        </w:rPr>
      </w:pPr>
    </w:p>
    <w:p w14:paraId="196B0869" w14:textId="0114C7D3" w:rsidR="00E002FD" w:rsidRPr="005276CD" w:rsidRDefault="008D550A" w:rsidP="00903054">
      <w:pPr>
        <w:pStyle w:val="Body"/>
        <w:rPr>
          <w:rFonts w:ascii="Calibri" w:hAnsi="Calibri"/>
          <w:bCs/>
          <w:sz w:val="28"/>
          <w:szCs w:val="28"/>
          <w:lang w:val="en-US"/>
        </w:rPr>
      </w:pPr>
      <w:r w:rsidRPr="005276CD">
        <w:rPr>
          <w:rFonts w:ascii="Calibri" w:hAnsi="Calibri"/>
          <w:bCs/>
          <w:sz w:val="28"/>
          <w:szCs w:val="28"/>
          <w:lang w:val="en-US"/>
        </w:rPr>
        <w:t xml:space="preserve">The fund has told Senate inquiry and </w:t>
      </w:r>
      <w:r w:rsidR="005276CD">
        <w:rPr>
          <w:rFonts w:ascii="Calibri" w:hAnsi="Calibri"/>
          <w:bCs/>
          <w:sz w:val="28"/>
          <w:szCs w:val="28"/>
          <w:lang w:val="en-US"/>
        </w:rPr>
        <w:t xml:space="preserve">the media </w:t>
      </w:r>
      <w:r w:rsidR="00E002FD" w:rsidRPr="005276CD">
        <w:rPr>
          <w:rFonts w:ascii="Calibri" w:hAnsi="Calibri"/>
          <w:bCs/>
          <w:sz w:val="28"/>
          <w:szCs w:val="28"/>
          <w:lang w:val="en-US"/>
        </w:rPr>
        <w:t>that commissions paid to comparators for recruiting new members is</w:t>
      </w:r>
      <w:r w:rsidRPr="005276CD">
        <w:rPr>
          <w:rFonts w:ascii="Calibri" w:hAnsi="Calibri"/>
          <w:bCs/>
          <w:sz w:val="28"/>
          <w:szCs w:val="28"/>
          <w:lang w:val="en-US"/>
        </w:rPr>
        <w:t xml:space="preserve"> pushing up the cost of policies</w:t>
      </w:r>
      <w:r w:rsidR="00E002FD" w:rsidRPr="005276CD">
        <w:rPr>
          <w:rFonts w:ascii="Calibri" w:hAnsi="Calibri"/>
          <w:bCs/>
          <w:sz w:val="28"/>
          <w:szCs w:val="28"/>
          <w:lang w:val="en-US"/>
        </w:rPr>
        <w:t xml:space="preserve"> for consumers.</w:t>
      </w:r>
    </w:p>
    <w:p w14:paraId="3A2E59DE" w14:textId="77777777" w:rsidR="00E002FD" w:rsidRPr="005276CD" w:rsidRDefault="00E002FD" w:rsidP="00903054">
      <w:pPr>
        <w:pStyle w:val="Body"/>
        <w:rPr>
          <w:rFonts w:ascii="Calibri" w:hAnsi="Calibri"/>
          <w:bCs/>
          <w:sz w:val="28"/>
          <w:szCs w:val="28"/>
          <w:lang w:val="en-US"/>
        </w:rPr>
      </w:pPr>
    </w:p>
    <w:p w14:paraId="1F3A7C8E" w14:textId="55E0F400" w:rsidR="00E002FD" w:rsidRPr="005276CD" w:rsidRDefault="00E002FD" w:rsidP="00903054">
      <w:pPr>
        <w:pStyle w:val="Body"/>
        <w:rPr>
          <w:rFonts w:ascii="Calibri" w:hAnsi="Calibri"/>
          <w:sz w:val="28"/>
          <w:szCs w:val="28"/>
          <w:lang w:val="en-US"/>
        </w:rPr>
      </w:pPr>
      <w:r w:rsidRPr="005276CD">
        <w:rPr>
          <w:rFonts w:ascii="Calibri" w:hAnsi="Calibri"/>
          <w:bCs/>
          <w:sz w:val="28"/>
          <w:szCs w:val="28"/>
          <w:lang w:val="en-US"/>
        </w:rPr>
        <w:t xml:space="preserve">But PHIIA, </w:t>
      </w:r>
      <w:r w:rsidRPr="005276CD">
        <w:rPr>
          <w:rFonts w:ascii="Calibri" w:hAnsi="Calibri"/>
          <w:sz w:val="28"/>
          <w:szCs w:val="28"/>
          <w:lang w:val="en-US"/>
        </w:rPr>
        <w:t xml:space="preserve">the </w:t>
      </w:r>
      <w:r w:rsidR="00903054" w:rsidRPr="005276CD">
        <w:rPr>
          <w:rFonts w:ascii="Calibri" w:hAnsi="Calibri"/>
          <w:sz w:val="28"/>
          <w:szCs w:val="28"/>
          <w:lang w:val="en-US"/>
        </w:rPr>
        <w:t>Private Health Insur</w:t>
      </w:r>
      <w:r w:rsidRPr="005276CD">
        <w:rPr>
          <w:rFonts w:ascii="Calibri" w:hAnsi="Calibri"/>
          <w:sz w:val="28"/>
          <w:szCs w:val="28"/>
          <w:lang w:val="en-US"/>
        </w:rPr>
        <w:t>ance Intermediaries Association</w:t>
      </w:r>
      <w:r w:rsidR="00903054" w:rsidRPr="005276CD">
        <w:rPr>
          <w:rFonts w:ascii="Calibri" w:hAnsi="Calibri"/>
          <w:sz w:val="28"/>
          <w:szCs w:val="28"/>
          <w:lang w:val="en-US"/>
        </w:rPr>
        <w:t xml:space="preserve">, </w:t>
      </w:r>
      <w:r w:rsidRPr="005276CD">
        <w:rPr>
          <w:rFonts w:ascii="Calibri" w:hAnsi="Calibri"/>
          <w:sz w:val="28"/>
          <w:szCs w:val="28"/>
          <w:lang w:val="en-US"/>
        </w:rPr>
        <w:t xml:space="preserve">says the comparators </w:t>
      </w:r>
      <w:r w:rsidR="008D550A" w:rsidRPr="005276CD">
        <w:rPr>
          <w:rFonts w:ascii="Calibri" w:hAnsi="Calibri"/>
          <w:sz w:val="28"/>
          <w:szCs w:val="28"/>
          <w:lang w:val="en-US"/>
        </w:rPr>
        <w:t xml:space="preserve">are </w:t>
      </w:r>
      <w:r w:rsidR="006A7EBC" w:rsidRPr="005276CD">
        <w:rPr>
          <w:rFonts w:ascii="Calibri" w:hAnsi="Calibri"/>
          <w:sz w:val="28"/>
          <w:szCs w:val="28"/>
          <w:lang w:val="en-US"/>
        </w:rPr>
        <w:t>sales channel</w:t>
      </w:r>
      <w:r w:rsidR="005276CD">
        <w:rPr>
          <w:rFonts w:ascii="Calibri" w:hAnsi="Calibri"/>
          <w:sz w:val="28"/>
          <w:szCs w:val="28"/>
          <w:lang w:val="en-US"/>
        </w:rPr>
        <w:t>s</w:t>
      </w:r>
      <w:r w:rsidR="006A7EBC" w:rsidRPr="005276CD">
        <w:rPr>
          <w:rFonts w:ascii="Calibri" w:hAnsi="Calibri"/>
          <w:sz w:val="28"/>
          <w:szCs w:val="28"/>
          <w:lang w:val="en-US"/>
        </w:rPr>
        <w:t xml:space="preserve"> </w:t>
      </w:r>
      <w:r w:rsidR="008D550A" w:rsidRPr="005276CD">
        <w:rPr>
          <w:rFonts w:ascii="Calibri" w:hAnsi="Calibri"/>
          <w:sz w:val="28"/>
          <w:szCs w:val="28"/>
          <w:lang w:val="en-US"/>
        </w:rPr>
        <w:t xml:space="preserve">like any other </w:t>
      </w:r>
      <w:r w:rsidR="005276CD">
        <w:rPr>
          <w:rFonts w:ascii="Calibri" w:hAnsi="Calibri"/>
          <w:sz w:val="28"/>
          <w:szCs w:val="28"/>
          <w:lang w:val="en-US"/>
        </w:rPr>
        <w:t>and must</w:t>
      </w:r>
      <w:r w:rsidR="00F350BF" w:rsidRPr="005276CD">
        <w:rPr>
          <w:rFonts w:ascii="Calibri" w:hAnsi="Calibri"/>
          <w:sz w:val="28"/>
          <w:szCs w:val="28"/>
          <w:lang w:val="en-US"/>
        </w:rPr>
        <w:t xml:space="preserve"> remain</w:t>
      </w:r>
      <w:r w:rsidR="005276CD">
        <w:rPr>
          <w:rFonts w:ascii="Calibri" w:hAnsi="Calibri"/>
          <w:sz w:val="28"/>
          <w:szCs w:val="28"/>
          <w:lang w:val="en-US"/>
        </w:rPr>
        <w:t xml:space="preserve"> competitive with the likes of Facebook, Google or fund</w:t>
      </w:r>
      <w:r w:rsidR="006A7EBC" w:rsidRPr="005276CD">
        <w:rPr>
          <w:rFonts w:ascii="Calibri" w:hAnsi="Calibri"/>
          <w:sz w:val="28"/>
          <w:szCs w:val="28"/>
          <w:lang w:val="en-US"/>
        </w:rPr>
        <w:t>s</w:t>
      </w:r>
      <w:r w:rsidR="005276CD">
        <w:rPr>
          <w:rFonts w:ascii="Calibri" w:hAnsi="Calibri"/>
          <w:sz w:val="28"/>
          <w:szCs w:val="28"/>
          <w:lang w:val="en-US"/>
        </w:rPr>
        <w:t>’</w:t>
      </w:r>
      <w:r w:rsidR="006A7EBC" w:rsidRPr="005276CD">
        <w:rPr>
          <w:rFonts w:ascii="Calibri" w:hAnsi="Calibri"/>
          <w:sz w:val="28"/>
          <w:szCs w:val="28"/>
          <w:lang w:val="en-US"/>
        </w:rPr>
        <w:t xml:space="preserve"> marketing </w:t>
      </w:r>
      <w:r w:rsidR="00F350BF" w:rsidRPr="005276CD">
        <w:rPr>
          <w:rFonts w:ascii="Calibri" w:hAnsi="Calibri"/>
          <w:sz w:val="28"/>
          <w:szCs w:val="28"/>
          <w:lang w:val="en-US"/>
        </w:rPr>
        <w:t xml:space="preserve">arms. </w:t>
      </w:r>
    </w:p>
    <w:p w14:paraId="645F589F" w14:textId="77777777" w:rsidR="008D550A" w:rsidRPr="005276CD" w:rsidRDefault="008D550A" w:rsidP="00903054">
      <w:pPr>
        <w:pStyle w:val="Body"/>
        <w:rPr>
          <w:rFonts w:ascii="Calibri" w:hAnsi="Calibri"/>
          <w:sz w:val="28"/>
          <w:szCs w:val="28"/>
          <w:lang w:val="en-US"/>
        </w:rPr>
      </w:pPr>
    </w:p>
    <w:p w14:paraId="38D7C812" w14:textId="674CB632" w:rsidR="008D550A" w:rsidRPr="005276CD" w:rsidRDefault="008D550A" w:rsidP="00903054">
      <w:pPr>
        <w:pStyle w:val="Body"/>
        <w:rPr>
          <w:rFonts w:ascii="Calibri" w:hAnsi="Calibri"/>
          <w:sz w:val="28"/>
          <w:szCs w:val="28"/>
          <w:lang w:val="en-US"/>
        </w:rPr>
      </w:pPr>
      <w:r w:rsidRPr="005276CD">
        <w:rPr>
          <w:rFonts w:ascii="Calibri" w:hAnsi="Calibri"/>
          <w:sz w:val="28"/>
          <w:szCs w:val="28"/>
          <w:lang w:val="en-US"/>
        </w:rPr>
        <w:t xml:space="preserve">“ If </w:t>
      </w:r>
      <w:proofErr w:type="spellStart"/>
      <w:r w:rsidRPr="005276CD">
        <w:rPr>
          <w:rFonts w:ascii="Calibri" w:hAnsi="Calibri"/>
          <w:sz w:val="28"/>
          <w:szCs w:val="28"/>
          <w:lang w:val="en-US"/>
        </w:rPr>
        <w:t>Bupa</w:t>
      </w:r>
      <w:proofErr w:type="spellEnd"/>
      <w:r w:rsidRPr="005276CD">
        <w:rPr>
          <w:rFonts w:ascii="Calibri" w:hAnsi="Calibri"/>
          <w:sz w:val="28"/>
          <w:szCs w:val="28"/>
          <w:lang w:val="en-US"/>
        </w:rPr>
        <w:t xml:space="preserve"> or anyone else has evidence as opposed to conjecture for this suggestion let them please present it publically s</w:t>
      </w:r>
      <w:r w:rsidR="005276CD">
        <w:rPr>
          <w:rFonts w:ascii="Calibri" w:hAnsi="Calibri"/>
          <w:sz w:val="28"/>
          <w:szCs w:val="28"/>
          <w:lang w:val="en-US"/>
        </w:rPr>
        <w:t xml:space="preserve">o we can comprehensively rebut </w:t>
      </w:r>
      <w:r w:rsidRPr="005276CD">
        <w:rPr>
          <w:rFonts w:ascii="Calibri" w:hAnsi="Calibri"/>
          <w:sz w:val="28"/>
          <w:szCs w:val="28"/>
          <w:lang w:val="en-US"/>
        </w:rPr>
        <w:t>it with the facts</w:t>
      </w:r>
      <w:r w:rsidR="00F350BF" w:rsidRPr="005276CD">
        <w:rPr>
          <w:rFonts w:ascii="Calibri" w:hAnsi="Calibri"/>
          <w:sz w:val="28"/>
          <w:szCs w:val="28"/>
          <w:lang w:val="en-US"/>
        </w:rPr>
        <w:t>,” says PHIIA CEO Christopher Zinn.</w:t>
      </w:r>
    </w:p>
    <w:p w14:paraId="04FBEC5E" w14:textId="77777777" w:rsidR="00F350BF" w:rsidRPr="005276CD" w:rsidRDefault="00F350BF" w:rsidP="00903054">
      <w:pPr>
        <w:pStyle w:val="Body"/>
        <w:rPr>
          <w:rFonts w:ascii="Calibri" w:hAnsi="Calibri"/>
          <w:sz w:val="28"/>
          <w:szCs w:val="28"/>
          <w:lang w:val="en-US"/>
        </w:rPr>
      </w:pPr>
    </w:p>
    <w:p w14:paraId="69EECF16" w14:textId="7F86E59B" w:rsidR="00F350BF" w:rsidRPr="005276CD" w:rsidRDefault="00F350BF" w:rsidP="00903054">
      <w:pPr>
        <w:pStyle w:val="Body"/>
        <w:rPr>
          <w:rFonts w:ascii="Calibri" w:hAnsi="Calibri"/>
          <w:sz w:val="28"/>
          <w:szCs w:val="28"/>
          <w:lang w:val="en-US"/>
        </w:rPr>
      </w:pPr>
      <w:r w:rsidRPr="005276CD">
        <w:rPr>
          <w:rFonts w:ascii="Calibri" w:hAnsi="Calibri"/>
          <w:sz w:val="28"/>
          <w:szCs w:val="28"/>
          <w:lang w:val="en-US"/>
        </w:rPr>
        <w:t>“ The marketing costs of the funds</w:t>
      </w:r>
      <w:r w:rsidR="005276CD">
        <w:rPr>
          <w:rFonts w:ascii="Calibri" w:hAnsi="Calibri"/>
          <w:sz w:val="28"/>
          <w:szCs w:val="28"/>
          <w:lang w:val="en-US"/>
        </w:rPr>
        <w:t>,</w:t>
      </w:r>
      <w:r w:rsidRPr="005276CD">
        <w:rPr>
          <w:rFonts w:ascii="Calibri" w:hAnsi="Calibri"/>
          <w:sz w:val="28"/>
          <w:szCs w:val="28"/>
          <w:lang w:val="en-US"/>
        </w:rPr>
        <w:t xml:space="preserve"> such as using comparators</w:t>
      </w:r>
      <w:r w:rsidR="005276CD">
        <w:rPr>
          <w:rFonts w:ascii="Calibri" w:hAnsi="Calibri"/>
          <w:sz w:val="28"/>
          <w:szCs w:val="28"/>
          <w:lang w:val="en-US"/>
        </w:rPr>
        <w:t>,</w:t>
      </w:r>
      <w:r w:rsidRPr="005276CD">
        <w:rPr>
          <w:rFonts w:ascii="Calibri" w:hAnsi="Calibri"/>
          <w:sz w:val="28"/>
          <w:szCs w:val="28"/>
          <w:lang w:val="en-US"/>
        </w:rPr>
        <w:t xml:space="preserve"> are included in their publically available management expenses are t</w:t>
      </w:r>
      <w:r w:rsidR="005276CD">
        <w:rPr>
          <w:rFonts w:ascii="Calibri" w:hAnsi="Calibri"/>
          <w:sz w:val="28"/>
          <w:szCs w:val="28"/>
          <w:lang w:val="en-US"/>
        </w:rPr>
        <w:t xml:space="preserve">here’s no sign of the kinds of </w:t>
      </w:r>
      <w:r w:rsidRPr="005276CD">
        <w:rPr>
          <w:rFonts w:ascii="Calibri" w:hAnsi="Calibri"/>
          <w:sz w:val="28"/>
          <w:szCs w:val="28"/>
          <w:lang w:val="en-US"/>
        </w:rPr>
        <w:t xml:space="preserve">increases </w:t>
      </w:r>
      <w:proofErr w:type="spellStart"/>
      <w:r w:rsidRPr="005276CD">
        <w:rPr>
          <w:rFonts w:ascii="Calibri" w:hAnsi="Calibri"/>
          <w:sz w:val="28"/>
          <w:szCs w:val="28"/>
          <w:lang w:val="en-US"/>
        </w:rPr>
        <w:t>Bupa</w:t>
      </w:r>
      <w:proofErr w:type="spellEnd"/>
      <w:r w:rsidRPr="005276CD">
        <w:rPr>
          <w:rFonts w:ascii="Calibri" w:hAnsi="Calibri"/>
          <w:sz w:val="28"/>
          <w:szCs w:val="28"/>
          <w:lang w:val="en-US"/>
        </w:rPr>
        <w:t xml:space="preserve"> seems to be referring to.”</w:t>
      </w:r>
    </w:p>
    <w:p w14:paraId="22378B1A" w14:textId="77777777" w:rsidR="005276CD" w:rsidRDefault="005276CD" w:rsidP="00903054">
      <w:pPr>
        <w:pStyle w:val="Body"/>
        <w:rPr>
          <w:rFonts w:ascii="Calibri" w:hAnsi="Calibri"/>
          <w:sz w:val="28"/>
          <w:szCs w:val="28"/>
          <w:lang w:val="en-US"/>
        </w:rPr>
      </w:pPr>
    </w:p>
    <w:p w14:paraId="35D5EA7B" w14:textId="752378C5" w:rsidR="00F350BF" w:rsidRPr="005276CD" w:rsidRDefault="00F350BF" w:rsidP="00903054">
      <w:pPr>
        <w:pStyle w:val="Body"/>
        <w:rPr>
          <w:rFonts w:ascii="Calibri" w:hAnsi="Calibri"/>
          <w:sz w:val="28"/>
          <w:szCs w:val="28"/>
          <w:lang w:val="en-US"/>
        </w:rPr>
      </w:pPr>
      <w:r w:rsidRPr="005276CD">
        <w:rPr>
          <w:rFonts w:ascii="Calibri" w:hAnsi="Calibri"/>
          <w:sz w:val="28"/>
          <w:szCs w:val="28"/>
          <w:lang w:val="en-US"/>
        </w:rPr>
        <w:t>PHIIA members in fact contribute to competition by prov</w:t>
      </w:r>
      <w:r w:rsidR="005276CD">
        <w:rPr>
          <w:rFonts w:ascii="Calibri" w:hAnsi="Calibri"/>
          <w:sz w:val="28"/>
          <w:szCs w:val="28"/>
          <w:lang w:val="en-US"/>
        </w:rPr>
        <w:t>i</w:t>
      </w:r>
      <w:r w:rsidRPr="005276CD">
        <w:rPr>
          <w:rFonts w:ascii="Calibri" w:hAnsi="Calibri"/>
          <w:sz w:val="28"/>
          <w:szCs w:val="28"/>
          <w:lang w:val="en-US"/>
        </w:rPr>
        <w:t>ding cost effective sales channels for smaller funds and new entrants and also help recruit</w:t>
      </w:r>
      <w:r w:rsidR="005276CD" w:rsidRPr="005276CD">
        <w:rPr>
          <w:rFonts w:ascii="Calibri" w:hAnsi="Calibri"/>
          <w:sz w:val="28"/>
          <w:szCs w:val="28"/>
          <w:lang w:val="en-US"/>
        </w:rPr>
        <w:t xml:space="preserve"> many new and younger members.</w:t>
      </w:r>
    </w:p>
    <w:p w14:paraId="6383204C" w14:textId="77777777" w:rsidR="005276CD" w:rsidRPr="005276CD" w:rsidRDefault="005276CD" w:rsidP="00903054">
      <w:pPr>
        <w:pStyle w:val="Body"/>
        <w:rPr>
          <w:rFonts w:ascii="Calibri" w:hAnsi="Calibri"/>
          <w:sz w:val="28"/>
          <w:szCs w:val="28"/>
          <w:lang w:val="en-US"/>
        </w:rPr>
      </w:pPr>
    </w:p>
    <w:p w14:paraId="6CDD1B5E" w14:textId="2CEE9521" w:rsidR="005276CD" w:rsidRDefault="005276CD" w:rsidP="005276CD">
      <w:pPr>
        <w:pStyle w:val="Body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Ironically calls by </w:t>
      </w:r>
      <w:proofErr w:type="spellStart"/>
      <w:proofErr w:type="gramStart"/>
      <w:r>
        <w:rPr>
          <w:rFonts w:ascii="Calibri" w:hAnsi="Calibri"/>
          <w:sz w:val="28"/>
          <w:szCs w:val="28"/>
          <w:lang w:val="en-US"/>
        </w:rPr>
        <w:t>Bupa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 and</w:t>
      </w:r>
      <w:proofErr w:type="gramEnd"/>
      <w:r>
        <w:rPr>
          <w:rFonts w:ascii="Calibri" w:hAnsi="Calibri"/>
          <w:sz w:val="28"/>
          <w:szCs w:val="28"/>
          <w:lang w:val="en-US"/>
        </w:rPr>
        <w:t xml:space="preserve"> the Senate inquiry f</w:t>
      </w:r>
      <w:r w:rsidRPr="005276CD">
        <w:rPr>
          <w:rFonts w:ascii="Calibri" w:hAnsi="Calibri"/>
          <w:sz w:val="28"/>
          <w:szCs w:val="28"/>
          <w:lang w:val="en-US"/>
        </w:rPr>
        <w:t xml:space="preserve">or greater disclosure of commissions paid could backfire due to the </w:t>
      </w:r>
      <w:r>
        <w:rPr>
          <w:rFonts w:ascii="Calibri" w:hAnsi="Calibri"/>
          <w:sz w:val="28"/>
          <w:szCs w:val="28"/>
          <w:lang w:val="en-US"/>
        </w:rPr>
        <w:t xml:space="preserve">existing </w:t>
      </w:r>
      <w:r w:rsidRPr="005276CD">
        <w:rPr>
          <w:rFonts w:ascii="Calibri" w:hAnsi="Calibri"/>
          <w:sz w:val="28"/>
          <w:szCs w:val="28"/>
          <w:lang w:val="en-US"/>
        </w:rPr>
        <w:t xml:space="preserve">PHIIA </w:t>
      </w:r>
      <w:r>
        <w:rPr>
          <w:rFonts w:ascii="Calibri" w:hAnsi="Calibri"/>
          <w:sz w:val="28"/>
          <w:szCs w:val="28"/>
          <w:lang w:val="en-US"/>
        </w:rPr>
        <w:t xml:space="preserve"> self-regulatory </w:t>
      </w:r>
      <w:r w:rsidRPr="005276CD">
        <w:rPr>
          <w:rFonts w:ascii="Calibri" w:hAnsi="Calibri"/>
          <w:sz w:val="28"/>
          <w:szCs w:val="28"/>
          <w:lang w:val="en-US"/>
        </w:rPr>
        <w:t xml:space="preserve">code of conduct designed to avoid </w:t>
      </w:r>
      <w:r>
        <w:rPr>
          <w:rFonts w:ascii="Calibri" w:hAnsi="Calibri"/>
          <w:sz w:val="28"/>
          <w:szCs w:val="28"/>
          <w:lang w:val="en-US"/>
        </w:rPr>
        <w:t xml:space="preserve">such </w:t>
      </w:r>
      <w:r w:rsidRPr="005276CD">
        <w:rPr>
          <w:rFonts w:ascii="Calibri" w:hAnsi="Calibri"/>
          <w:sz w:val="28"/>
          <w:szCs w:val="28"/>
          <w:lang w:val="en-US"/>
        </w:rPr>
        <w:t xml:space="preserve">conflicts of interest. </w:t>
      </w:r>
    </w:p>
    <w:p w14:paraId="549C00FE" w14:textId="77777777" w:rsidR="005276CD" w:rsidRDefault="005276CD" w:rsidP="005276CD">
      <w:pPr>
        <w:pStyle w:val="Body"/>
        <w:rPr>
          <w:rFonts w:ascii="Calibri" w:hAnsi="Calibri"/>
          <w:sz w:val="28"/>
          <w:szCs w:val="28"/>
          <w:lang w:val="en-US"/>
        </w:rPr>
      </w:pPr>
    </w:p>
    <w:p w14:paraId="0BD4AF14" w14:textId="796FE473" w:rsidR="005276CD" w:rsidRPr="005276CD" w:rsidRDefault="005276CD" w:rsidP="005276CD">
      <w:pPr>
        <w:pStyle w:val="Body"/>
        <w:rPr>
          <w:rFonts w:ascii="Calibri" w:hAnsi="Calibri"/>
          <w:sz w:val="28"/>
          <w:szCs w:val="28"/>
          <w:lang w:val="en-US"/>
        </w:rPr>
      </w:pPr>
      <w:r w:rsidRPr="005276CD">
        <w:rPr>
          <w:rFonts w:ascii="Calibri" w:hAnsi="Calibri"/>
          <w:sz w:val="28"/>
          <w:szCs w:val="28"/>
          <w:lang w:val="en-US"/>
        </w:rPr>
        <w:lastRenderedPageBreak/>
        <w:t xml:space="preserve">“Consultants are purposely unaware of commission rates so they and the intermediaries can not be accused of </w:t>
      </w:r>
      <w:proofErr w:type="spellStart"/>
      <w:r w:rsidRPr="005276CD">
        <w:rPr>
          <w:rFonts w:ascii="Calibri" w:hAnsi="Calibri"/>
          <w:sz w:val="28"/>
          <w:szCs w:val="28"/>
          <w:lang w:val="en-US"/>
        </w:rPr>
        <w:t>favouring</w:t>
      </w:r>
      <w:proofErr w:type="spellEnd"/>
      <w:r w:rsidRPr="005276CD">
        <w:rPr>
          <w:rFonts w:ascii="Calibri" w:hAnsi="Calibri"/>
          <w:sz w:val="28"/>
          <w:szCs w:val="28"/>
          <w:lang w:val="en-US"/>
        </w:rPr>
        <w:t xml:space="preserve"> one product or insurer over another,” said Zinn.</w:t>
      </w:r>
    </w:p>
    <w:p w14:paraId="044CBFD5" w14:textId="77777777" w:rsidR="005276CD" w:rsidRPr="005276CD" w:rsidRDefault="005276CD" w:rsidP="005276CD">
      <w:pPr>
        <w:pStyle w:val="Body"/>
        <w:rPr>
          <w:rFonts w:ascii="Calibri" w:hAnsi="Calibri"/>
          <w:sz w:val="28"/>
          <w:szCs w:val="28"/>
          <w:lang w:val="en-US"/>
        </w:rPr>
      </w:pPr>
    </w:p>
    <w:p w14:paraId="29EFD038" w14:textId="2FD66ACE" w:rsidR="005276CD" w:rsidRPr="005276CD" w:rsidRDefault="005276CD" w:rsidP="005276CD">
      <w:pPr>
        <w:pStyle w:val="Body"/>
        <w:rPr>
          <w:rFonts w:ascii="Calibri" w:hAnsi="Calibri"/>
          <w:sz w:val="28"/>
          <w:szCs w:val="28"/>
        </w:rPr>
      </w:pPr>
      <w:r w:rsidRPr="005276CD">
        <w:rPr>
          <w:rFonts w:ascii="Calibri" w:hAnsi="Calibri"/>
          <w:sz w:val="28"/>
          <w:szCs w:val="28"/>
          <w:lang w:val="en-US"/>
        </w:rPr>
        <w:t xml:space="preserve">PHIIA members, such as comparison services </w:t>
      </w:r>
      <w:proofErr w:type="spellStart"/>
      <w:r w:rsidRPr="005276CD">
        <w:rPr>
          <w:rFonts w:ascii="Calibri" w:hAnsi="Calibri"/>
          <w:sz w:val="28"/>
          <w:szCs w:val="28"/>
          <w:lang w:val="en-US"/>
        </w:rPr>
        <w:t>iSelect</w:t>
      </w:r>
      <w:proofErr w:type="spellEnd"/>
      <w:r w:rsidRPr="005276CD">
        <w:rPr>
          <w:rFonts w:ascii="Calibri" w:hAnsi="Calibri"/>
          <w:sz w:val="28"/>
          <w:szCs w:val="28"/>
          <w:lang w:val="en-US"/>
        </w:rPr>
        <w:t>, Compare The Mark</w:t>
      </w:r>
      <w:r w:rsidR="00DB2B3B">
        <w:rPr>
          <w:rFonts w:ascii="Calibri" w:hAnsi="Calibri"/>
          <w:sz w:val="28"/>
          <w:szCs w:val="28"/>
          <w:lang w:val="en-US"/>
        </w:rPr>
        <w:t xml:space="preserve">et and </w:t>
      </w:r>
      <w:proofErr w:type="spellStart"/>
      <w:r w:rsidR="00DB2B3B">
        <w:rPr>
          <w:rFonts w:ascii="Calibri" w:hAnsi="Calibri"/>
          <w:sz w:val="28"/>
          <w:szCs w:val="28"/>
          <w:lang w:val="en-US"/>
        </w:rPr>
        <w:t>Choosewell</w:t>
      </w:r>
      <w:proofErr w:type="spellEnd"/>
      <w:r w:rsidR="00DB2B3B">
        <w:rPr>
          <w:rFonts w:ascii="Calibri" w:hAnsi="Calibri"/>
          <w:sz w:val="28"/>
          <w:szCs w:val="28"/>
          <w:lang w:val="en-US"/>
        </w:rPr>
        <w:t xml:space="preserve">, provide </w:t>
      </w:r>
      <w:r w:rsidRPr="005276CD">
        <w:rPr>
          <w:rFonts w:ascii="Calibri" w:hAnsi="Calibri"/>
          <w:sz w:val="28"/>
          <w:szCs w:val="28"/>
          <w:lang w:val="en-US"/>
        </w:rPr>
        <w:t xml:space="preserve">advice </w:t>
      </w:r>
      <w:r w:rsidR="00DB2B3B">
        <w:rPr>
          <w:rFonts w:ascii="Calibri" w:hAnsi="Calibri"/>
          <w:sz w:val="28"/>
          <w:szCs w:val="28"/>
          <w:lang w:val="en-US"/>
        </w:rPr>
        <w:t xml:space="preserve">at no cost to the consumer via phone to </w:t>
      </w:r>
      <w:proofErr w:type="gramStart"/>
      <w:r w:rsidR="00DB2B3B">
        <w:rPr>
          <w:rFonts w:ascii="Calibri" w:hAnsi="Calibri"/>
          <w:sz w:val="28"/>
          <w:szCs w:val="28"/>
          <w:lang w:val="en-US"/>
        </w:rPr>
        <w:t xml:space="preserve">help </w:t>
      </w:r>
      <w:r w:rsidRPr="005276CD">
        <w:rPr>
          <w:rFonts w:ascii="Calibri" w:hAnsi="Calibri"/>
          <w:sz w:val="28"/>
          <w:szCs w:val="28"/>
          <w:lang w:val="en-US"/>
        </w:rPr>
        <w:t xml:space="preserve"> align</w:t>
      </w:r>
      <w:proofErr w:type="gramEnd"/>
      <w:r w:rsidRPr="005276CD">
        <w:rPr>
          <w:rFonts w:ascii="Calibri" w:hAnsi="Calibri"/>
          <w:sz w:val="28"/>
          <w:szCs w:val="28"/>
          <w:lang w:val="en-US"/>
        </w:rPr>
        <w:t xml:space="preserve"> their needs with better value products.</w:t>
      </w:r>
    </w:p>
    <w:p w14:paraId="7013C08B" w14:textId="77777777" w:rsidR="005276CD" w:rsidRPr="005276CD" w:rsidRDefault="005276CD" w:rsidP="005276CD">
      <w:pPr>
        <w:pStyle w:val="Body"/>
        <w:rPr>
          <w:rFonts w:ascii="Calibri" w:hAnsi="Calibri"/>
          <w:sz w:val="28"/>
          <w:szCs w:val="28"/>
        </w:rPr>
      </w:pPr>
    </w:p>
    <w:p w14:paraId="40CE8A49" w14:textId="653C5B53" w:rsidR="005276CD" w:rsidRPr="005276CD" w:rsidRDefault="00DB2B3B" w:rsidP="005276CD">
      <w:pPr>
        <w:pStyle w:val="Bod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 xml:space="preserve">Members </w:t>
      </w:r>
      <w:bookmarkStart w:id="0" w:name="_GoBack"/>
      <w:bookmarkEnd w:id="0"/>
      <w:r w:rsidR="005276CD" w:rsidRPr="005276CD">
        <w:rPr>
          <w:rFonts w:ascii="Calibri" w:hAnsi="Calibri"/>
          <w:sz w:val="28"/>
          <w:szCs w:val="28"/>
          <w:lang w:val="en-US"/>
        </w:rPr>
        <w:t>are bound by a code of conduct ensuring recommendations are in the consumers</w:t>
      </w:r>
      <w:r w:rsidR="005276CD" w:rsidRPr="005276CD">
        <w:rPr>
          <w:rFonts w:ascii="Calibri" w:hAnsi="Calibri"/>
          <w:sz w:val="28"/>
          <w:szCs w:val="28"/>
        </w:rPr>
        <w:t xml:space="preserve">’ </w:t>
      </w:r>
      <w:r w:rsidR="005276CD" w:rsidRPr="005276CD">
        <w:rPr>
          <w:rFonts w:ascii="Calibri" w:hAnsi="Calibri"/>
          <w:sz w:val="28"/>
          <w:szCs w:val="28"/>
          <w:lang w:val="en-US"/>
        </w:rPr>
        <w:t>interests and not influenced by any incentives or arrangements with the funds.</w:t>
      </w:r>
    </w:p>
    <w:p w14:paraId="4E9BDAAD" w14:textId="77777777" w:rsidR="005276CD" w:rsidRPr="00F85142" w:rsidRDefault="005276CD" w:rsidP="005276CD">
      <w:pPr>
        <w:pStyle w:val="Body"/>
        <w:rPr>
          <w:rFonts w:ascii="Calibri" w:hAnsi="Calibri"/>
          <w:sz w:val="24"/>
          <w:szCs w:val="24"/>
        </w:rPr>
      </w:pPr>
    </w:p>
    <w:p w14:paraId="4C20F59D" w14:textId="77777777" w:rsidR="005276CD" w:rsidRPr="00F85142" w:rsidRDefault="005276CD" w:rsidP="005276CD">
      <w:pPr>
        <w:pStyle w:val="Body"/>
        <w:rPr>
          <w:rFonts w:ascii="Calibri" w:hAnsi="Calibri"/>
          <w:b/>
          <w:bCs/>
          <w:sz w:val="24"/>
          <w:szCs w:val="24"/>
        </w:rPr>
      </w:pPr>
      <w:r w:rsidRPr="00F85142">
        <w:rPr>
          <w:rFonts w:ascii="Calibri" w:hAnsi="Calibri"/>
          <w:b/>
          <w:bCs/>
          <w:sz w:val="24"/>
          <w:szCs w:val="24"/>
          <w:lang w:val="en-US"/>
        </w:rPr>
        <w:t xml:space="preserve">Media inquiries PHIIA CEO Christopher Zinn 0425 296 442 </w:t>
      </w:r>
    </w:p>
    <w:p w14:paraId="277B6EEA" w14:textId="77777777" w:rsidR="005276CD" w:rsidRPr="00F85142" w:rsidRDefault="005276CD" w:rsidP="005276CD">
      <w:pPr>
        <w:pStyle w:val="Body"/>
        <w:rPr>
          <w:rFonts w:ascii="Calibri" w:hAnsi="Calibri"/>
          <w:b/>
          <w:bCs/>
          <w:sz w:val="24"/>
          <w:szCs w:val="24"/>
        </w:rPr>
      </w:pPr>
    </w:p>
    <w:p w14:paraId="455AC98B" w14:textId="77777777" w:rsidR="005276CD" w:rsidRDefault="005276CD" w:rsidP="005276CD"/>
    <w:p w14:paraId="2532D3B0" w14:textId="77777777" w:rsidR="005276CD" w:rsidRDefault="005276CD" w:rsidP="005276CD">
      <w:pPr>
        <w:pStyle w:val="Body"/>
        <w:rPr>
          <w:rFonts w:ascii="Calibri" w:hAnsi="Calibri"/>
          <w:sz w:val="24"/>
          <w:szCs w:val="24"/>
          <w:lang w:val="en-US"/>
        </w:rPr>
      </w:pPr>
    </w:p>
    <w:p w14:paraId="794D4C2F" w14:textId="77777777" w:rsidR="005276CD" w:rsidRDefault="005276CD" w:rsidP="005276CD">
      <w:pPr>
        <w:pStyle w:val="Body"/>
        <w:rPr>
          <w:rFonts w:ascii="Calibri" w:hAnsi="Calibri"/>
          <w:sz w:val="24"/>
          <w:szCs w:val="24"/>
          <w:lang w:val="en-US"/>
        </w:rPr>
      </w:pPr>
    </w:p>
    <w:p w14:paraId="60262D10" w14:textId="75D87385" w:rsidR="005276CD" w:rsidRDefault="005276CD" w:rsidP="00903054">
      <w:pPr>
        <w:pStyle w:val="Body"/>
        <w:rPr>
          <w:rFonts w:ascii="Calibri" w:hAnsi="Calibri"/>
          <w:sz w:val="24"/>
          <w:szCs w:val="24"/>
          <w:lang w:val="en-US"/>
        </w:rPr>
      </w:pPr>
    </w:p>
    <w:p w14:paraId="6A91498C" w14:textId="77777777" w:rsidR="00F350BF" w:rsidRDefault="00F350BF" w:rsidP="00903054">
      <w:pPr>
        <w:pStyle w:val="Body"/>
        <w:rPr>
          <w:rFonts w:ascii="Calibri" w:hAnsi="Calibri"/>
          <w:sz w:val="24"/>
          <w:szCs w:val="24"/>
          <w:lang w:val="en-US"/>
        </w:rPr>
      </w:pPr>
    </w:p>
    <w:p w14:paraId="7E9E459E" w14:textId="77777777" w:rsidR="00F350BF" w:rsidRDefault="00F350BF" w:rsidP="00903054">
      <w:pPr>
        <w:pStyle w:val="Body"/>
        <w:rPr>
          <w:rFonts w:ascii="Calibri" w:hAnsi="Calibri"/>
          <w:sz w:val="24"/>
          <w:szCs w:val="24"/>
          <w:lang w:val="en-US"/>
        </w:rPr>
      </w:pPr>
    </w:p>
    <w:p w14:paraId="18E1C8F2" w14:textId="77777777" w:rsidR="00F350BF" w:rsidRDefault="00F350BF" w:rsidP="00903054">
      <w:pPr>
        <w:pStyle w:val="Body"/>
        <w:rPr>
          <w:rFonts w:ascii="Calibri" w:hAnsi="Calibri"/>
          <w:sz w:val="24"/>
          <w:szCs w:val="24"/>
          <w:lang w:val="en-US"/>
        </w:rPr>
      </w:pPr>
    </w:p>
    <w:p w14:paraId="49BA79F7" w14:textId="77777777" w:rsidR="008A5592" w:rsidRDefault="008A5592"/>
    <w:sectPr w:rsidR="008A5592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66F8A" w14:textId="77777777" w:rsidR="005276CD" w:rsidRDefault="005276CD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5EBA" w14:textId="77777777" w:rsidR="005276CD" w:rsidRDefault="005276C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4"/>
    <w:rsid w:val="005276CD"/>
    <w:rsid w:val="006A7EBC"/>
    <w:rsid w:val="008A5592"/>
    <w:rsid w:val="008D550A"/>
    <w:rsid w:val="00903054"/>
    <w:rsid w:val="00DB2B3B"/>
    <w:rsid w:val="00E002FD"/>
    <w:rsid w:val="00F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E2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0305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AU"/>
    </w:rPr>
  </w:style>
  <w:style w:type="paragraph" w:customStyle="1" w:styleId="Body">
    <w:name w:val="Body"/>
    <w:rsid w:val="00903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54"/>
    <w:rPr>
      <w:rFonts w:ascii="Lucida Grande" w:eastAsia="Arial Unicode MS" w:hAnsi="Lucida Grande" w:cs="Lucida Grande"/>
      <w:sz w:val="18"/>
      <w:szCs w:val="18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0305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AU"/>
    </w:rPr>
  </w:style>
  <w:style w:type="paragraph" w:customStyle="1" w:styleId="Body">
    <w:name w:val="Body"/>
    <w:rsid w:val="00903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54"/>
    <w:rPr>
      <w:rFonts w:ascii="Lucida Grande" w:eastAsia="Arial Unicode MS" w:hAnsi="Lucida Grande" w:cs="Lucida Grande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308</Words>
  <Characters>1761</Characters>
  <Application>Microsoft Macintosh Word</Application>
  <DocSecurity>0</DocSecurity>
  <Lines>14</Lines>
  <Paragraphs>4</Paragraphs>
  <ScaleCrop>false</ScaleCrop>
  <Company>Zinn &amp; Co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Zinn</dc:creator>
  <cp:keywords/>
  <dc:description/>
  <cp:lastModifiedBy>Christopher Zinn</cp:lastModifiedBy>
  <cp:revision>3</cp:revision>
  <dcterms:created xsi:type="dcterms:W3CDTF">2018-01-02T22:27:00Z</dcterms:created>
  <dcterms:modified xsi:type="dcterms:W3CDTF">2018-01-02T23:53:00Z</dcterms:modified>
</cp:coreProperties>
</file>